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977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53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Kasnavi Reza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5260 CALIFORNIA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SKYWORKS SOLUTIONS,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SWKS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Ops &amp; Tech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55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2,413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14,224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7,238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1,405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4,742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shares of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withholding obligations related to the issuance of unrestricted stock to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14,224 shares of common stock issued to the Reporting Person pursuant to a performance share award granted on 11/5/2024. Such performance share award has both a continued employment condition and a performance condition related to the achievement by the Issuer of certain pre-established performance metrics for fiscal year 2025.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total represents the number of shares of common stock held by the Reporting Person in the Skyworks Solutions, Inc. 401(k) plan based on the latest plan statement dated 10/31/2026.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four (4) equal installments, beginning on 11/5/2025 and ending on 11/5/2028.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Ashran Jen, as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Reza Kasnavi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4643" TargetMode="External"/><Relationship Id="rId14" Type="http://schemas.openxmlformats.org/officeDocument/2006/relationships/hyperlink" Target="http://www.sec.gov/cgi-bin/browse-edgar?action=getcompany&amp;CIK=00000041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2026-11-06T18:04:59Z</dcterms:created>
  <dcterms:modified xsi:type="dcterms:W3CDTF">2026-11-06T18:04:59Z</dcterms:modified>
</cp:coreProperties>
</file>