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378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7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BRACE PHILIP 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5260 CALIFORNIA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SKYWORKS SOLUTIONS,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SWKS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10,921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5,557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32,762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55,375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16,670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10,921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shares of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withholding obligations related to the issuance of unrestricted stock to the Reporting Person.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32,762 shares of common stock issued to the Reporting Person pursuant to a performance share award granted on 2/17/2025. Such performance share award has both a continued employment condition and a performance condition related to the achievement by the Issuer of certain pre-established performance metrics for fiscal year 2025.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four (4) equal installments, beginning on 11/5/2025 and ending on 11/5/2028.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Ashran Jen, as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Philip G. Brace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6507" TargetMode="External"/><Relationship Id="rId14" Type="http://schemas.openxmlformats.org/officeDocument/2006/relationships/hyperlink" Target="http://www.sec.gov/cgi-bin/browse-edgar?action=getcompany&amp;CIK=00000041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2026-11-06T17:57:01Z</dcterms:created>
  <dcterms:modified xsi:type="dcterms:W3CDTF">2026-11-06T17:57:01Z</dcterms:modified>
</cp:coreProperties>
</file>